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7108" w14:textId="4C5F7603" w:rsidR="00BB7522" w:rsidRPr="002463FB" w:rsidRDefault="00BB7522" w:rsidP="00F06E4C">
      <w:pPr>
        <w:rPr>
          <w:b/>
          <w:bCs/>
          <w:i/>
          <w:iCs/>
          <w:color w:val="2F5496" w:themeColor="accent1" w:themeShade="BF"/>
        </w:rPr>
      </w:pPr>
      <w:r w:rsidRPr="002463FB">
        <w:rPr>
          <w:b/>
          <w:bCs/>
          <w:i/>
          <w:iCs/>
          <w:color w:val="2F5496" w:themeColor="accent1" w:themeShade="BF"/>
        </w:rPr>
        <w:t>(Insert Date)</w:t>
      </w:r>
    </w:p>
    <w:p w14:paraId="5ED0EFFB" w14:textId="77777777" w:rsidR="00BB7522" w:rsidRDefault="00BB7522" w:rsidP="00F06E4C"/>
    <w:p w14:paraId="00286577" w14:textId="77777777" w:rsidR="00F06E4C" w:rsidRDefault="00F06E4C" w:rsidP="00F06E4C">
      <w:pPr>
        <w:pStyle w:val="Default"/>
      </w:pPr>
    </w:p>
    <w:p w14:paraId="28C928B3" w14:textId="77777777" w:rsidR="00F06E4C" w:rsidRDefault="00F06E4C" w:rsidP="00F06E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 Whom It May Concern: </w:t>
      </w:r>
    </w:p>
    <w:p w14:paraId="482B23C9" w14:textId="77777777" w:rsidR="00F06E4C" w:rsidRDefault="00F06E4C" w:rsidP="00F06E4C">
      <w:pPr>
        <w:pStyle w:val="Default"/>
        <w:rPr>
          <w:sz w:val="23"/>
          <w:szCs w:val="23"/>
        </w:rPr>
      </w:pPr>
    </w:p>
    <w:p w14:paraId="3A08A632" w14:textId="77777777" w:rsidR="00F06E4C" w:rsidRDefault="00F06E4C" w:rsidP="00F06E4C">
      <w:pPr>
        <w:pStyle w:val="Default"/>
        <w:rPr>
          <w:sz w:val="23"/>
          <w:szCs w:val="23"/>
        </w:rPr>
      </w:pPr>
    </w:p>
    <w:p w14:paraId="4024B0B7" w14:textId="35358BC5" w:rsidR="00F06E4C" w:rsidRDefault="00F06E4C" w:rsidP="00F06E4C">
      <w:pPr>
        <w:pStyle w:val="Default"/>
        <w:jc w:val="both"/>
        <w:rPr>
          <w:sz w:val="23"/>
          <w:szCs w:val="23"/>
        </w:rPr>
      </w:pPr>
      <w:r w:rsidRPr="002463FB">
        <w:rPr>
          <w:b/>
          <w:bCs/>
          <w:i/>
          <w:iCs/>
          <w:color w:val="2F5496" w:themeColor="accent1" w:themeShade="BF"/>
        </w:rPr>
        <w:t>(</w:t>
      </w:r>
      <w:r w:rsidR="00491223">
        <w:rPr>
          <w:b/>
          <w:bCs/>
          <w:i/>
          <w:iCs/>
          <w:color w:val="2F5496" w:themeColor="accent1" w:themeShade="BF"/>
        </w:rPr>
        <w:t xml:space="preserve">Insert </w:t>
      </w:r>
      <w:r w:rsidRPr="002463FB">
        <w:rPr>
          <w:b/>
          <w:bCs/>
          <w:i/>
          <w:iCs/>
          <w:color w:val="2F5496" w:themeColor="accent1" w:themeShade="BF"/>
        </w:rPr>
        <w:t>Utility name)</w:t>
      </w:r>
      <w:r w:rsidRPr="00F06E4C">
        <w:rPr>
          <w:color w:val="0070C0"/>
          <w:sz w:val="23"/>
          <w:szCs w:val="23"/>
        </w:rPr>
        <w:t xml:space="preserve"> </w:t>
      </w:r>
      <w:r>
        <w:rPr>
          <w:sz w:val="23"/>
          <w:szCs w:val="23"/>
        </w:rPr>
        <w:t>will provide a</w:t>
      </w:r>
      <w:r w:rsidR="006950D0">
        <w:rPr>
          <w:sz w:val="23"/>
          <w:szCs w:val="23"/>
        </w:rPr>
        <w:t>t least</w:t>
      </w:r>
      <w:r>
        <w:rPr>
          <w:sz w:val="23"/>
          <w:szCs w:val="23"/>
        </w:rPr>
        <w:t xml:space="preserve"> </w:t>
      </w:r>
      <w:r w:rsidR="006950D0">
        <w:rPr>
          <w:sz w:val="23"/>
          <w:szCs w:val="23"/>
        </w:rPr>
        <w:t xml:space="preserve">the minimum </w:t>
      </w:r>
      <w:r>
        <w:rPr>
          <w:sz w:val="23"/>
          <w:szCs w:val="23"/>
        </w:rPr>
        <w:t>cost match for the federal funding used under this subaward.</w:t>
      </w:r>
      <w:r w:rsidR="006950D0">
        <w:rPr>
          <w:sz w:val="23"/>
          <w:szCs w:val="23"/>
        </w:rPr>
        <w:t xml:space="preserve"> The utility is a</w:t>
      </w:r>
      <w:r w:rsidR="00FB0A3B">
        <w:rPr>
          <w:sz w:val="23"/>
          <w:szCs w:val="23"/>
        </w:rPr>
        <w:t>:</w:t>
      </w:r>
    </w:p>
    <w:p w14:paraId="79E909C6" w14:textId="77777777" w:rsidR="006950D0" w:rsidRDefault="006950D0" w:rsidP="00F06E4C">
      <w:pPr>
        <w:pStyle w:val="Default"/>
        <w:jc w:val="both"/>
        <w:rPr>
          <w:sz w:val="23"/>
          <w:szCs w:val="23"/>
        </w:rPr>
      </w:pPr>
    </w:p>
    <w:p w14:paraId="31E1643F" w14:textId="561617F4" w:rsidR="006950D0" w:rsidRDefault="006950D0" w:rsidP="00F06E4C">
      <w:pPr>
        <w:pStyle w:val="Default"/>
        <w:jc w:val="both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2B50F5" wp14:editId="4FCD877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33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A8AC2" id="Rectangle 1" o:spid="_x0000_s1026" style="position:absolute;margin-left:0;margin-top:-.05pt;width:12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" filled="f" strokecolor="#2f528f" strokeweight="1pt"/>
            </w:pict>
          </mc:Fallback>
        </mc:AlternateContent>
      </w:r>
      <w:r>
        <w:rPr>
          <w:sz w:val="23"/>
          <w:szCs w:val="23"/>
        </w:rPr>
        <w:t xml:space="preserve">       Small Utility and will provide a cost match of at least 48.33% of the federal grant amount.</w:t>
      </w:r>
    </w:p>
    <w:p w14:paraId="21180A61" w14:textId="272D5091" w:rsidR="006950D0" w:rsidRDefault="006950D0" w:rsidP="00F06E4C">
      <w:pPr>
        <w:pStyle w:val="Default"/>
        <w:jc w:val="both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F75895" wp14:editId="7E0E42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7FE1A" id="Rectangle 2" o:spid="_x0000_s1026" style="position:absolute;margin-left:0;margin-top:-.05pt;width:12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" filled="f" strokecolor="#2f528f" strokeweight="1pt"/>
            </w:pict>
          </mc:Fallback>
        </mc:AlternateContent>
      </w:r>
      <w:r>
        <w:rPr>
          <w:sz w:val="23"/>
          <w:szCs w:val="23"/>
        </w:rPr>
        <w:t xml:space="preserve">       Large Utility and will provide a cost match of at least 115% of the federal grant amount.</w:t>
      </w:r>
    </w:p>
    <w:p w14:paraId="107896CE" w14:textId="7D3E254A" w:rsidR="00AE2E2E" w:rsidRDefault="00AE2E2E" w:rsidP="00F06E4C">
      <w:pPr>
        <w:pStyle w:val="Default"/>
        <w:jc w:val="both"/>
        <w:rPr>
          <w:sz w:val="23"/>
          <w:szCs w:val="23"/>
        </w:rPr>
      </w:pPr>
    </w:p>
    <w:p w14:paraId="54297A86" w14:textId="04D2E21D" w:rsidR="00AE2E2E" w:rsidRDefault="00AE2E2E" w:rsidP="00F06E4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The total amount of Cost Match commit</w:t>
      </w:r>
      <w:r w:rsidR="00B80D5A">
        <w:rPr>
          <w:sz w:val="23"/>
          <w:szCs w:val="23"/>
        </w:rPr>
        <w:t xml:space="preserve">ment </w:t>
      </w:r>
      <w:r>
        <w:rPr>
          <w:sz w:val="23"/>
          <w:szCs w:val="23"/>
        </w:rPr>
        <w:t>is $_________________</w:t>
      </w:r>
      <w:bookmarkStart w:id="0" w:name="_Hlk164168996"/>
      <w:r w:rsidR="007B36B0">
        <w:rPr>
          <w:sz w:val="23"/>
          <w:szCs w:val="23"/>
        </w:rPr>
        <w:t xml:space="preserve"> </w:t>
      </w:r>
      <w:r w:rsidR="00B80D5A">
        <w:rPr>
          <w:sz w:val="23"/>
          <w:szCs w:val="23"/>
        </w:rPr>
        <w:t>for</w:t>
      </w:r>
      <w:r w:rsidR="007B36B0">
        <w:rPr>
          <w:sz w:val="23"/>
          <w:szCs w:val="23"/>
        </w:rPr>
        <w:t xml:space="preserve"> </w:t>
      </w:r>
      <w:r w:rsidR="00B80D5A">
        <w:rPr>
          <w:sz w:val="23"/>
          <w:szCs w:val="23"/>
        </w:rPr>
        <w:t xml:space="preserve">the </w:t>
      </w:r>
      <w:r w:rsidR="007B36B0">
        <w:rPr>
          <w:sz w:val="23"/>
          <w:szCs w:val="23"/>
        </w:rPr>
        <w:t xml:space="preserve">Program application period </w:t>
      </w:r>
      <w:r w:rsidR="00B80D5A">
        <w:rPr>
          <w:sz w:val="23"/>
          <w:szCs w:val="23"/>
        </w:rPr>
        <w:t>of</w:t>
      </w:r>
      <w:r w:rsidR="007B36B0">
        <w:rPr>
          <w:sz w:val="23"/>
          <w:szCs w:val="23"/>
        </w:rPr>
        <w:t xml:space="preserve"> Federal Fiscal Year 2024.</w:t>
      </w:r>
    </w:p>
    <w:bookmarkEnd w:id="0"/>
    <w:p w14:paraId="6F3BC510" w14:textId="77777777" w:rsidR="00F06E4C" w:rsidRDefault="00F06E4C" w:rsidP="00F06E4C">
      <w:pPr>
        <w:pStyle w:val="Default"/>
        <w:jc w:val="both"/>
        <w:rPr>
          <w:sz w:val="23"/>
          <w:szCs w:val="23"/>
        </w:rPr>
      </w:pPr>
    </w:p>
    <w:p w14:paraId="20D9D6FE" w14:textId="01A2B944" w:rsidR="00BB7522" w:rsidRDefault="00BB7522" w:rsidP="00BB7522">
      <w:pPr>
        <w:autoSpaceDE w:val="0"/>
        <w:autoSpaceDN w:val="0"/>
        <w:adjustRightInd w:val="0"/>
      </w:pPr>
      <w:r>
        <w:t xml:space="preserve">It is acknowledged that every cost match contribution </w:t>
      </w:r>
      <w:r w:rsidR="002463FB">
        <w:t>will be</w:t>
      </w:r>
      <w:r w:rsidRPr="00BB7522">
        <w:t xml:space="preserve"> allowable under the applicable Federal cost principles, as</w:t>
      </w:r>
      <w:r>
        <w:t xml:space="preserve"> </w:t>
      </w:r>
      <w:r w:rsidRPr="00BB7522">
        <w:t>described in Section IV Funding Restrictions</w:t>
      </w:r>
      <w:r>
        <w:t xml:space="preserve"> and</w:t>
      </w:r>
      <w:r w:rsidRPr="00BB7522">
        <w:t xml:space="preserve"> </w:t>
      </w:r>
      <w:r>
        <w:t>a</w:t>
      </w:r>
      <w:r w:rsidRPr="00BB7522">
        <w:t>ny partial donation of goods or services is considered a</w:t>
      </w:r>
      <w:r>
        <w:t xml:space="preserve"> </w:t>
      </w:r>
      <w:r w:rsidRPr="00BB7522">
        <w:t>discount and is not allowable.</w:t>
      </w:r>
      <w:r w:rsidR="00AE2E2E">
        <w:t xml:space="preserve"> </w:t>
      </w:r>
    </w:p>
    <w:p w14:paraId="16F3C539" w14:textId="60198CB0" w:rsidR="00BB7522" w:rsidRDefault="00BB7522" w:rsidP="00BB7522">
      <w:pPr>
        <w:autoSpaceDE w:val="0"/>
        <w:autoSpaceDN w:val="0"/>
        <w:adjustRightInd w:val="0"/>
      </w:pPr>
    </w:p>
    <w:p w14:paraId="53C7F2DE" w14:textId="69867D78" w:rsidR="00AE2E2E" w:rsidRDefault="00AE2E2E" w:rsidP="00BB7522">
      <w:pPr>
        <w:autoSpaceDE w:val="0"/>
        <w:autoSpaceDN w:val="0"/>
        <w:adjustRightInd w:val="0"/>
      </w:pPr>
      <w:r>
        <w:t xml:space="preserve">The Organization(s)/Source(s) of the </w:t>
      </w:r>
      <w:r w:rsidR="00656810">
        <w:t>Utility’s</w:t>
      </w:r>
      <w:r w:rsidR="00491223">
        <w:t xml:space="preserve"> </w:t>
      </w:r>
      <w:r>
        <w:t>cost match is/are listed below:</w:t>
      </w:r>
    </w:p>
    <w:p w14:paraId="0635FB8F" w14:textId="600045A2" w:rsidR="00AE2E2E" w:rsidRDefault="00AE2E2E" w:rsidP="00BB7522">
      <w:pPr>
        <w:autoSpaceDE w:val="0"/>
        <w:autoSpaceDN w:val="0"/>
        <w:adjustRightInd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2E2E" w14:paraId="4BE057AC" w14:textId="77777777" w:rsidTr="00AE2E2E">
        <w:tc>
          <w:tcPr>
            <w:tcW w:w="9350" w:type="dxa"/>
          </w:tcPr>
          <w:p w14:paraId="5089A734" w14:textId="77777777" w:rsidR="00AE2E2E" w:rsidRDefault="00AE2E2E" w:rsidP="00BB7522">
            <w:pPr>
              <w:autoSpaceDE w:val="0"/>
              <w:autoSpaceDN w:val="0"/>
              <w:adjustRightInd w:val="0"/>
            </w:pPr>
          </w:p>
        </w:tc>
      </w:tr>
      <w:tr w:rsidR="00AE2E2E" w14:paraId="507D0E1C" w14:textId="77777777" w:rsidTr="00AE2E2E">
        <w:tc>
          <w:tcPr>
            <w:tcW w:w="9350" w:type="dxa"/>
          </w:tcPr>
          <w:p w14:paraId="78903CE5" w14:textId="77777777" w:rsidR="00AE2E2E" w:rsidRDefault="00AE2E2E" w:rsidP="00BB7522">
            <w:pPr>
              <w:autoSpaceDE w:val="0"/>
              <w:autoSpaceDN w:val="0"/>
              <w:adjustRightInd w:val="0"/>
            </w:pPr>
          </w:p>
        </w:tc>
      </w:tr>
      <w:tr w:rsidR="00AE2E2E" w14:paraId="6E05B059" w14:textId="77777777" w:rsidTr="00AE2E2E">
        <w:tc>
          <w:tcPr>
            <w:tcW w:w="9350" w:type="dxa"/>
          </w:tcPr>
          <w:p w14:paraId="689317D2" w14:textId="77777777" w:rsidR="00AE2E2E" w:rsidRDefault="00AE2E2E" w:rsidP="00BB7522">
            <w:pPr>
              <w:autoSpaceDE w:val="0"/>
              <w:autoSpaceDN w:val="0"/>
              <w:adjustRightInd w:val="0"/>
            </w:pPr>
          </w:p>
        </w:tc>
      </w:tr>
      <w:tr w:rsidR="00AE2E2E" w14:paraId="3F8DA228" w14:textId="77777777" w:rsidTr="00AE2E2E">
        <w:tc>
          <w:tcPr>
            <w:tcW w:w="9350" w:type="dxa"/>
          </w:tcPr>
          <w:p w14:paraId="6B4B3719" w14:textId="77777777" w:rsidR="00AE2E2E" w:rsidRDefault="00AE2E2E" w:rsidP="00BB7522">
            <w:pPr>
              <w:autoSpaceDE w:val="0"/>
              <w:autoSpaceDN w:val="0"/>
              <w:adjustRightInd w:val="0"/>
            </w:pPr>
          </w:p>
        </w:tc>
      </w:tr>
      <w:tr w:rsidR="00AE2E2E" w14:paraId="138C6445" w14:textId="77777777" w:rsidTr="00AE2E2E">
        <w:tc>
          <w:tcPr>
            <w:tcW w:w="9350" w:type="dxa"/>
          </w:tcPr>
          <w:p w14:paraId="3792BDE9" w14:textId="77777777" w:rsidR="00AE2E2E" w:rsidRDefault="00AE2E2E" w:rsidP="00BB7522">
            <w:pPr>
              <w:autoSpaceDE w:val="0"/>
              <w:autoSpaceDN w:val="0"/>
              <w:adjustRightInd w:val="0"/>
            </w:pPr>
          </w:p>
        </w:tc>
      </w:tr>
      <w:tr w:rsidR="00AE2E2E" w14:paraId="7B9A2EAE" w14:textId="77777777" w:rsidTr="00AE2E2E">
        <w:tc>
          <w:tcPr>
            <w:tcW w:w="9350" w:type="dxa"/>
          </w:tcPr>
          <w:p w14:paraId="0BEF6FA1" w14:textId="77777777" w:rsidR="00AE2E2E" w:rsidRDefault="00AE2E2E" w:rsidP="00BB7522">
            <w:pPr>
              <w:autoSpaceDE w:val="0"/>
              <w:autoSpaceDN w:val="0"/>
              <w:adjustRightInd w:val="0"/>
            </w:pPr>
          </w:p>
        </w:tc>
      </w:tr>
    </w:tbl>
    <w:p w14:paraId="057C49E5" w14:textId="55890261" w:rsidR="00AE2E2E" w:rsidRDefault="00AE2E2E" w:rsidP="00BB7522">
      <w:pPr>
        <w:autoSpaceDE w:val="0"/>
        <w:autoSpaceDN w:val="0"/>
        <w:adjustRightInd w:val="0"/>
      </w:pPr>
    </w:p>
    <w:p w14:paraId="7FEDD887" w14:textId="77777777" w:rsidR="00AE2E2E" w:rsidRDefault="00AE2E2E" w:rsidP="00BB7522">
      <w:pPr>
        <w:autoSpaceDE w:val="0"/>
        <w:autoSpaceDN w:val="0"/>
        <w:adjustRightInd w:val="0"/>
      </w:pPr>
    </w:p>
    <w:p w14:paraId="38505A2C" w14:textId="77777777" w:rsidR="00AE2E2E" w:rsidRDefault="00AE2E2E" w:rsidP="00BB7522">
      <w:pPr>
        <w:autoSpaceDE w:val="0"/>
        <w:autoSpaceDN w:val="0"/>
        <w:adjustRightInd w:val="0"/>
      </w:pPr>
    </w:p>
    <w:p w14:paraId="66615706" w14:textId="00D2F6BD" w:rsidR="00472E0F" w:rsidRPr="00472E0F" w:rsidRDefault="00BB7522" w:rsidP="00BB7522">
      <w:pPr>
        <w:autoSpaceDE w:val="0"/>
        <w:autoSpaceDN w:val="0"/>
        <w:adjustRightInd w:val="0"/>
        <w:rPr>
          <w:i/>
          <w:iCs/>
        </w:rPr>
      </w:pPr>
      <w:r>
        <w:t xml:space="preserve">The </w:t>
      </w:r>
      <w:r w:rsidR="00AE2E2E">
        <w:t>type</w:t>
      </w:r>
      <w:r>
        <w:t xml:space="preserve"> of cost match </w:t>
      </w:r>
      <w:r w:rsidR="00472E0F">
        <w:t xml:space="preserve">is </w:t>
      </w:r>
      <w:r w:rsidR="00472E0F" w:rsidRPr="00472E0F">
        <w:rPr>
          <w:i/>
          <w:iCs/>
        </w:rPr>
        <w:t>(check all that apply)</w:t>
      </w:r>
    </w:p>
    <w:p w14:paraId="25621BE4" w14:textId="5F117389" w:rsidR="00472E0F" w:rsidRDefault="00472E0F" w:rsidP="00BB7522">
      <w:pPr>
        <w:autoSpaceDE w:val="0"/>
        <w:autoSpaceDN w:val="0"/>
        <w:adjustRightInd w:val="0"/>
      </w:pPr>
    </w:p>
    <w:p w14:paraId="606A9414" w14:textId="53333D0E" w:rsidR="00472E0F" w:rsidRDefault="00472E0F" w:rsidP="00472E0F">
      <w:pPr>
        <w:autoSpaceDE w:val="0"/>
        <w:autoSpaceDN w:val="0"/>
        <w:adjustRightInd w:val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BA2570" wp14:editId="533B34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33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6D513" id="Rectangle 6" o:spid="_x0000_s1026" style="position:absolute;margin-left:0;margin-top:0;width:12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" filled="f" strokecolor="#2f528f" strokeweight="1pt"/>
            </w:pict>
          </mc:Fallback>
        </mc:AlternateContent>
      </w:r>
      <w:r>
        <w:t>Cash</w:t>
      </w:r>
    </w:p>
    <w:p w14:paraId="7590BF0F" w14:textId="1C596555" w:rsidR="00472E0F" w:rsidRDefault="00472E0F" w:rsidP="00472E0F">
      <w:pPr>
        <w:autoSpaceDE w:val="0"/>
        <w:autoSpaceDN w:val="0"/>
        <w:adjustRightInd w:val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12F85" wp14:editId="58D8B9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6D9CD" id="Rectangle 4" o:spid="_x0000_s1026" style="position:absolute;margin-left:0;margin-top:0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" filled="f" strokecolor="#2f528f" strokeweight="1pt"/>
            </w:pict>
          </mc:Fallback>
        </mc:AlternateContent>
      </w:r>
      <w:r>
        <w:t>In Kind Services</w:t>
      </w:r>
    </w:p>
    <w:p w14:paraId="1AA1FC9F" w14:textId="2CDB27BC" w:rsidR="00472E0F" w:rsidRDefault="00472E0F" w:rsidP="00472E0F">
      <w:pPr>
        <w:autoSpaceDE w:val="0"/>
        <w:autoSpaceDN w:val="0"/>
        <w:adjustRightInd w:val="0"/>
        <w:ind w:firstLine="720"/>
      </w:pPr>
      <w:r>
        <w:t>In Kind Pro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900F91" wp14:editId="27B217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33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ED67C" id="Rectangle 5" o:spid="_x0000_s1026" style="position:absolute;margin-left:0;margin-top:0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" filled="f" strokecolor="#2f528f" strokeweight="1pt"/>
            </w:pict>
          </mc:Fallback>
        </mc:AlternateContent>
      </w:r>
      <w:r>
        <w:t>perty</w:t>
      </w:r>
    </w:p>
    <w:p w14:paraId="55FFD0D2" w14:textId="51FAE546" w:rsidR="00472E0F" w:rsidRDefault="00472E0F" w:rsidP="00BB7522">
      <w:pPr>
        <w:autoSpaceDE w:val="0"/>
        <w:autoSpaceDN w:val="0"/>
        <w:adjustRightInd w:val="0"/>
      </w:pPr>
    </w:p>
    <w:p w14:paraId="12BF496E" w14:textId="717F5DA0" w:rsidR="00BB7522" w:rsidRDefault="00472E0F" w:rsidP="00BB7522">
      <w:pPr>
        <w:autoSpaceDE w:val="0"/>
        <w:autoSpaceDN w:val="0"/>
        <w:adjustRightInd w:val="0"/>
      </w:pPr>
      <w:r>
        <w:t>and is</w:t>
      </w:r>
      <w:r w:rsidR="00BB7522">
        <w:t xml:space="preserve"> detailed in the</w:t>
      </w:r>
      <w:r>
        <w:t xml:space="preserve"> utility’s</w:t>
      </w:r>
      <w:r w:rsidR="00BB7522">
        <w:t xml:space="preserve"> </w:t>
      </w:r>
      <w:r w:rsidR="002463FB">
        <w:t xml:space="preserve">submitted SF-424 </w:t>
      </w:r>
      <w:r w:rsidR="00BB7522">
        <w:t>Budget Justification</w:t>
      </w:r>
      <w:r w:rsidR="002463FB">
        <w:t xml:space="preserve"> Workbook.</w:t>
      </w:r>
    </w:p>
    <w:p w14:paraId="3E37B8EA" w14:textId="77777777" w:rsidR="002463FB" w:rsidRDefault="002463FB" w:rsidP="00BB7522">
      <w:pPr>
        <w:autoSpaceDE w:val="0"/>
        <w:autoSpaceDN w:val="0"/>
        <w:adjustRightInd w:val="0"/>
      </w:pPr>
    </w:p>
    <w:p w14:paraId="55D9A83B" w14:textId="1A17D4A0" w:rsidR="00BB7522" w:rsidRDefault="00BB7522" w:rsidP="00BB7522">
      <w:pPr>
        <w:autoSpaceDE w:val="0"/>
        <w:autoSpaceDN w:val="0"/>
        <w:adjustRightInd w:val="0"/>
      </w:pPr>
    </w:p>
    <w:p w14:paraId="1F44CBE7" w14:textId="2D4F253A" w:rsidR="00BB7522" w:rsidRDefault="00BB7522" w:rsidP="00BB7522">
      <w:pPr>
        <w:autoSpaceDE w:val="0"/>
        <w:autoSpaceDN w:val="0"/>
        <w:adjustRightInd w:val="0"/>
      </w:pPr>
    </w:p>
    <w:p w14:paraId="5053E069" w14:textId="179DF627" w:rsidR="00BB7522" w:rsidRDefault="00AE2E2E" w:rsidP="00BB7522">
      <w:pPr>
        <w:autoSpaceDE w:val="0"/>
        <w:autoSpaceDN w:val="0"/>
        <w:adjustRightInd w:val="0"/>
      </w:pPr>
      <w:r>
        <w:t>___________________________________________________________</w:t>
      </w:r>
    </w:p>
    <w:p w14:paraId="51A58DF1" w14:textId="065406E5" w:rsidR="00BB7522" w:rsidRPr="00BB7522" w:rsidRDefault="00BB7522" w:rsidP="00BB7522">
      <w:pPr>
        <w:autoSpaceDE w:val="0"/>
        <w:autoSpaceDN w:val="0"/>
        <w:adjustRightInd w:val="0"/>
        <w:rPr>
          <w:i/>
          <w:iCs/>
          <w:color w:val="2F5496" w:themeColor="accent1" w:themeShade="BF"/>
        </w:rPr>
      </w:pPr>
      <w:r w:rsidRPr="00BB7522">
        <w:rPr>
          <w:i/>
          <w:iCs/>
          <w:color w:val="2F5496" w:themeColor="accent1" w:themeShade="BF"/>
        </w:rPr>
        <w:t>(Signed</w:t>
      </w:r>
      <w:r>
        <w:rPr>
          <w:i/>
          <w:iCs/>
          <w:color w:val="2F5496" w:themeColor="accent1" w:themeShade="BF"/>
        </w:rPr>
        <w:t xml:space="preserve"> Authorized Representative)</w:t>
      </w:r>
    </w:p>
    <w:sectPr w:rsidR="00BB7522" w:rsidRPr="00BB7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76"/>
    <w:rsid w:val="002463FB"/>
    <w:rsid w:val="00472E0F"/>
    <w:rsid w:val="00491223"/>
    <w:rsid w:val="00656810"/>
    <w:rsid w:val="006950D0"/>
    <w:rsid w:val="00774A23"/>
    <w:rsid w:val="007B36B0"/>
    <w:rsid w:val="00A23DCF"/>
    <w:rsid w:val="00AC6C76"/>
    <w:rsid w:val="00AE2E2E"/>
    <w:rsid w:val="00B80D5A"/>
    <w:rsid w:val="00BB7522"/>
    <w:rsid w:val="00BC78D5"/>
    <w:rsid w:val="00D46799"/>
    <w:rsid w:val="00E03FC8"/>
    <w:rsid w:val="00E232E5"/>
    <w:rsid w:val="00F06E4C"/>
    <w:rsid w:val="00FB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B9B57"/>
  <w15:chartTrackingRefBased/>
  <w15:docId w15:val="{DD582462-23E0-48CD-A829-5EB24AC6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E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06E4C"/>
    <w:rPr>
      <w:color w:val="808080"/>
    </w:rPr>
  </w:style>
  <w:style w:type="table" w:styleId="TableGrid">
    <w:name w:val="Table Grid"/>
    <w:basedOn w:val="TableNormal"/>
    <w:uiPriority w:val="39"/>
    <w:rsid w:val="00AE2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Malan, Laura</dc:creator>
  <cp:keywords/>
  <dc:description/>
  <cp:lastModifiedBy>Malan, Laura</cp:lastModifiedBy>
  <cp:revision>8</cp:revision>
  <dcterms:created xsi:type="dcterms:W3CDTF">2024-02-28T23:25:00Z</dcterms:created>
  <dcterms:modified xsi:type="dcterms:W3CDTF">2024-04-16T19:54:00Z</dcterms:modified>
</cp:coreProperties>
</file>